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86" w:rsidRPr="0065636C" w:rsidRDefault="0065636C" w:rsidP="003B4686">
      <w:pPr>
        <w:pStyle w:val="Default"/>
        <w:jc w:val="both"/>
        <w:rPr>
          <w:b/>
        </w:rPr>
      </w:pPr>
      <w:r w:rsidRPr="0065636C">
        <w:rPr>
          <w:b/>
        </w:rPr>
        <w:t xml:space="preserve">Приложение. </w:t>
      </w:r>
      <w:bookmarkStart w:id="0" w:name="_GoBack"/>
      <w:r w:rsidRPr="0065636C">
        <w:rPr>
          <w:b/>
        </w:rPr>
        <w:t>Предложения по внесению изменений в пакет документов, регламе</w:t>
      </w:r>
      <w:r w:rsidRPr="0065636C">
        <w:rPr>
          <w:b/>
        </w:rPr>
        <w:t>н</w:t>
      </w:r>
      <w:r w:rsidRPr="0065636C">
        <w:rPr>
          <w:b/>
        </w:rPr>
        <w:t>тирующих применение ЭО, ДОТ в КНИТУ-КАИ в 2016 – 2020 гг.</w:t>
      </w:r>
      <w:bookmarkEnd w:id="0"/>
    </w:p>
    <w:p w:rsidR="0065636C" w:rsidRDefault="0065636C" w:rsidP="003B4686">
      <w:pPr>
        <w:pStyle w:val="Default"/>
        <w:jc w:val="both"/>
      </w:pPr>
    </w:p>
    <w:p w:rsidR="0065636C" w:rsidRDefault="0065636C" w:rsidP="003B4686">
      <w:pPr>
        <w:pStyle w:val="Default"/>
        <w:jc w:val="both"/>
      </w:pPr>
    </w:p>
    <w:p w:rsidR="002D6CA9" w:rsidRDefault="002D6CA9" w:rsidP="002D6CA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2D6CA9">
        <w:rPr>
          <w:rFonts w:eastAsia="Times New Roman"/>
          <w:color w:val="FFFFFF" w:themeColor="background1"/>
        </w:rPr>
        <w:t>_</w:t>
      </w:r>
      <w:r>
        <w:rPr>
          <w:rFonts w:eastAsia="Times New Roman"/>
        </w:rPr>
        <w:t xml:space="preserve">В связи с реструктуризацией труда преподавателя </w:t>
      </w:r>
      <w:r w:rsidR="00AA6C5C">
        <w:rPr>
          <w:rFonts w:eastAsia="Times New Roman"/>
        </w:rPr>
        <w:t xml:space="preserve">при </w:t>
      </w:r>
      <w:r>
        <w:rPr>
          <w:rFonts w:eastAsia="Times New Roman"/>
        </w:rPr>
        <w:t>применени</w:t>
      </w:r>
      <w:r w:rsidR="00AA6C5C">
        <w:rPr>
          <w:rFonts w:eastAsia="Times New Roman"/>
        </w:rPr>
        <w:t>и</w:t>
      </w:r>
      <w:r>
        <w:rPr>
          <w:rFonts w:eastAsia="Times New Roman"/>
        </w:rPr>
        <w:t xml:space="preserve"> ЭО, ДОТ возникают новые виды академической нагрузки. Существующая система учёта нагрузки не позволяет учитывать все эти виды. Необходимы новые нормативы</w:t>
      </w:r>
      <w:r w:rsidR="0015061C">
        <w:rPr>
          <w:rFonts w:eastAsia="Times New Roman"/>
        </w:rPr>
        <w:t xml:space="preserve">. Внесите свои предложения по нормированию труда преподавателя в Таблицу 1. </w:t>
      </w:r>
    </w:p>
    <w:p w:rsidR="0015061C" w:rsidRDefault="0015061C" w:rsidP="002D6CA9">
      <w:pPr>
        <w:pStyle w:val="Default"/>
        <w:jc w:val="both"/>
        <w:rPr>
          <w:rFonts w:eastAsia="Times New Roman"/>
        </w:rPr>
      </w:pPr>
    </w:p>
    <w:p w:rsidR="0015061C" w:rsidRDefault="0015061C" w:rsidP="002D6CA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2167"/>
        <w:gridCol w:w="3640"/>
        <w:gridCol w:w="1564"/>
        <w:gridCol w:w="1778"/>
      </w:tblGrid>
      <w:tr w:rsidR="00B36B77" w:rsidTr="0063133B">
        <w:tc>
          <w:tcPr>
            <w:tcW w:w="431" w:type="dxa"/>
          </w:tcPr>
          <w:p w:rsidR="008259BF" w:rsidRPr="008259BF" w:rsidRDefault="008259BF" w:rsidP="002D6CA9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8259BF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1638" w:type="dxa"/>
          </w:tcPr>
          <w:p w:rsidR="008259BF" w:rsidRPr="008259BF" w:rsidRDefault="008259BF" w:rsidP="0015061C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8259BF">
              <w:rPr>
                <w:rFonts w:eastAsia="Times New Roman"/>
                <w:sz w:val="22"/>
                <w:szCs w:val="22"/>
              </w:rPr>
              <w:t>Вид академической нагрузки, связанной с применением ЭО, ДОТ</w:t>
            </w:r>
          </w:p>
        </w:tc>
        <w:tc>
          <w:tcPr>
            <w:tcW w:w="3693" w:type="dxa"/>
          </w:tcPr>
          <w:p w:rsidR="008259BF" w:rsidRPr="008259BF" w:rsidRDefault="008259BF" w:rsidP="0015061C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8259BF">
              <w:rPr>
                <w:rFonts w:eastAsia="Times New Roman"/>
                <w:sz w:val="22"/>
                <w:szCs w:val="22"/>
              </w:rPr>
              <w:t>Способ учёта</w:t>
            </w:r>
            <w:r>
              <w:rPr>
                <w:rFonts w:eastAsia="Times New Roman"/>
                <w:sz w:val="22"/>
                <w:szCs w:val="22"/>
              </w:rPr>
              <w:t xml:space="preserve"> нагрузки</w:t>
            </w:r>
          </w:p>
        </w:tc>
        <w:tc>
          <w:tcPr>
            <w:tcW w:w="1585" w:type="dxa"/>
          </w:tcPr>
          <w:p w:rsidR="008259BF" w:rsidRPr="008259BF" w:rsidRDefault="008259BF" w:rsidP="0015061C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8259BF">
              <w:rPr>
                <w:rFonts w:eastAsia="Times New Roman"/>
                <w:sz w:val="22"/>
                <w:szCs w:val="22"/>
              </w:rPr>
              <w:t>Способ опл</w:t>
            </w:r>
            <w:r w:rsidRPr="008259BF">
              <w:rPr>
                <w:rFonts w:eastAsia="Times New Roman"/>
                <w:sz w:val="22"/>
                <w:szCs w:val="22"/>
              </w:rPr>
              <w:t>а</w:t>
            </w:r>
            <w:r w:rsidRPr="008259BF">
              <w:rPr>
                <w:rFonts w:eastAsia="Times New Roman"/>
                <w:sz w:val="22"/>
                <w:szCs w:val="22"/>
              </w:rPr>
              <w:t>ты</w:t>
            </w:r>
            <w:r>
              <w:rPr>
                <w:rFonts w:eastAsia="Times New Roman"/>
                <w:sz w:val="22"/>
                <w:szCs w:val="22"/>
              </w:rPr>
              <w:t xml:space="preserve"> рабочего времени</w:t>
            </w:r>
          </w:p>
        </w:tc>
        <w:tc>
          <w:tcPr>
            <w:tcW w:w="2224" w:type="dxa"/>
          </w:tcPr>
          <w:p w:rsidR="008259BF" w:rsidRPr="008259BF" w:rsidRDefault="0015061C" w:rsidP="0015061C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Примечание</w:t>
            </w:r>
          </w:p>
        </w:tc>
      </w:tr>
      <w:tr w:rsidR="00B36B77" w:rsidTr="0063133B">
        <w:tc>
          <w:tcPr>
            <w:tcW w:w="431" w:type="dxa"/>
          </w:tcPr>
          <w:p w:rsidR="008259BF" w:rsidRPr="0015061C" w:rsidRDefault="0015061C" w:rsidP="0015061C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15061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8259BF" w:rsidRPr="0015061C" w:rsidRDefault="0015061C" w:rsidP="0015061C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15061C">
              <w:rPr>
                <w:rFonts w:eastAsia="Times New Roman"/>
                <w:sz w:val="20"/>
                <w:szCs w:val="20"/>
              </w:rPr>
              <w:t>Разработка электро</w:t>
            </w:r>
            <w:r w:rsidRPr="0015061C">
              <w:rPr>
                <w:rFonts w:eastAsia="Times New Roman"/>
                <w:sz w:val="20"/>
                <w:szCs w:val="20"/>
              </w:rPr>
              <w:t>н</w:t>
            </w:r>
            <w:r w:rsidRPr="0015061C">
              <w:rPr>
                <w:rFonts w:eastAsia="Times New Roman"/>
                <w:sz w:val="20"/>
                <w:szCs w:val="20"/>
              </w:rPr>
              <w:t>ного курса</w:t>
            </w:r>
            <w:r>
              <w:rPr>
                <w:rFonts w:eastAsia="Times New Roman"/>
                <w:sz w:val="20"/>
                <w:szCs w:val="20"/>
              </w:rPr>
              <w:t xml:space="preserve"> для веб-поддержки очного обучения</w:t>
            </w:r>
          </w:p>
        </w:tc>
        <w:tc>
          <w:tcPr>
            <w:tcW w:w="3693" w:type="dxa"/>
          </w:tcPr>
          <w:p w:rsidR="0015061C" w:rsidRDefault="0015061C" w:rsidP="0015061C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Включать в индивидуальный план учёта работы преподавателя из ра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r>
              <w:rPr>
                <w:rFonts w:eastAsia="Times New Roman"/>
                <w:sz w:val="22"/>
                <w:szCs w:val="22"/>
              </w:rPr>
              <w:t xml:space="preserve">чёта: </w:t>
            </w:r>
          </w:p>
          <w:p w:rsidR="008259BF" w:rsidRPr="0015061C" w:rsidRDefault="0015061C" w:rsidP="0015061C">
            <w:pPr>
              <w:pStyle w:val="Default"/>
              <w:jc w:val="center"/>
              <w:rPr>
                <w:rFonts w:eastAsia="Times New Roman"/>
                <w:i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3∙</m:t>
                </m:r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(</m:t>
                </m:r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количество часов курса</m:t>
                </m:r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)</m:t>
                </m:r>
              </m:oMath>
            </m:oMathPara>
          </w:p>
        </w:tc>
        <w:tc>
          <w:tcPr>
            <w:tcW w:w="1585" w:type="dxa"/>
          </w:tcPr>
          <w:p w:rsidR="008259BF" w:rsidRPr="0015061C" w:rsidRDefault="0015061C" w:rsidP="0015061C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 преп</w:t>
            </w:r>
            <w:r>
              <w:rPr>
                <w:rFonts w:eastAsia="Times New Roman"/>
                <w:sz w:val="22"/>
                <w:szCs w:val="22"/>
              </w:rPr>
              <w:t>о</w:t>
            </w:r>
            <w:r>
              <w:rPr>
                <w:rFonts w:eastAsia="Times New Roman"/>
                <w:sz w:val="22"/>
                <w:szCs w:val="22"/>
              </w:rPr>
              <w:t>давателя</w:t>
            </w:r>
          </w:p>
        </w:tc>
        <w:tc>
          <w:tcPr>
            <w:tcW w:w="2224" w:type="dxa"/>
          </w:tcPr>
          <w:p w:rsidR="008259BF" w:rsidRPr="00996C1F" w:rsidRDefault="0015061C" w:rsidP="0015061C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996C1F">
              <w:rPr>
                <w:rFonts w:eastAsia="Times New Roman"/>
                <w:sz w:val="20"/>
                <w:szCs w:val="20"/>
              </w:rPr>
              <w:t>Например, для разработки эле</w:t>
            </w:r>
            <w:r w:rsidRPr="00996C1F">
              <w:rPr>
                <w:rFonts w:eastAsia="Times New Roman"/>
                <w:sz w:val="20"/>
                <w:szCs w:val="20"/>
              </w:rPr>
              <w:t>к</w:t>
            </w:r>
            <w:r w:rsidRPr="00996C1F">
              <w:rPr>
                <w:rFonts w:eastAsia="Times New Roman"/>
                <w:sz w:val="20"/>
                <w:szCs w:val="20"/>
              </w:rPr>
              <w:t>тронного курса, обеспечивающего веб-поддержку 36-часовой ди</w:t>
            </w:r>
            <w:r w:rsidRPr="00996C1F">
              <w:rPr>
                <w:rFonts w:eastAsia="Times New Roman"/>
                <w:sz w:val="20"/>
                <w:szCs w:val="20"/>
              </w:rPr>
              <w:t>с</w:t>
            </w:r>
            <w:r w:rsidRPr="00996C1F">
              <w:rPr>
                <w:rFonts w:eastAsia="Times New Roman"/>
                <w:sz w:val="20"/>
                <w:szCs w:val="20"/>
              </w:rPr>
              <w:t>циплины, в ка</w:t>
            </w:r>
            <w:r w:rsidRPr="00996C1F">
              <w:rPr>
                <w:rFonts w:eastAsia="Times New Roman"/>
                <w:sz w:val="20"/>
                <w:szCs w:val="20"/>
              </w:rPr>
              <w:t>р</w:t>
            </w:r>
            <w:r w:rsidRPr="00996C1F">
              <w:rPr>
                <w:rFonts w:eastAsia="Times New Roman"/>
                <w:sz w:val="20"/>
                <w:szCs w:val="20"/>
              </w:rPr>
              <w:t>точке преподав</w:t>
            </w:r>
            <w:r w:rsidRPr="00996C1F">
              <w:rPr>
                <w:rFonts w:eastAsia="Times New Roman"/>
                <w:sz w:val="20"/>
                <w:szCs w:val="20"/>
              </w:rPr>
              <w:t>а</w:t>
            </w:r>
            <w:r w:rsidRPr="00996C1F">
              <w:rPr>
                <w:rFonts w:eastAsia="Times New Roman"/>
                <w:sz w:val="20"/>
                <w:szCs w:val="20"/>
              </w:rPr>
              <w:t>теля должно о</w:t>
            </w:r>
            <w:r w:rsidRPr="00996C1F">
              <w:rPr>
                <w:rFonts w:eastAsia="Times New Roman"/>
                <w:sz w:val="20"/>
                <w:szCs w:val="20"/>
              </w:rPr>
              <w:t>т</w:t>
            </w:r>
            <w:r w:rsidRPr="00996C1F">
              <w:rPr>
                <w:rFonts w:eastAsia="Times New Roman"/>
                <w:sz w:val="20"/>
                <w:szCs w:val="20"/>
              </w:rPr>
              <w:t>водиться 108 ч</w:t>
            </w:r>
            <w:r w:rsidRPr="00996C1F">
              <w:rPr>
                <w:rFonts w:eastAsia="Times New Roman"/>
                <w:sz w:val="20"/>
                <w:szCs w:val="20"/>
              </w:rPr>
              <w:t>а</w:t>
            </w:r>
            <w:r w:rsidRPr="00996C1F">
              <w:rPr>
                <w:rFonts w:eastAsia="Times New Roman"/>
                <w:sz w:val="20"/>
                <w:szCs w:val="20"/>
              </w:rPr>
              <w:t>сов.</w:t>
            </w:r>
          </w:p>
        </w:tc>
      </w:tr>
      <w:tr w:rsidR="00B36B77" w:rsidTr="0063133B">
        <w:tc>
          <w:tcPr>
            <w:tcW w:w="431" w:type="dxa"/>
          </w:tcPr>
          <w:p w:rsidR="0015061C" w:rsidRPr="0015061C" w:rsidRDefault="0015061C" w:rsidP="0015061C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15061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15061C" w:rsidRPr="0015061C" w:rsidRDefault="0015061C" w:rsidP="0015061C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15061C">
              <w:rPr>
                <w:rFonts w:eastAsia="Times New Roman"/>
                <w:sz w:val="20"/>
                <w:szCs w:val="20"/>
              </w:rPr>
              <w:t>Разработка электро</w:t>
            </w:r>
            <w:r w:rsidRPr="0015061C">
              <w:rPr>
                <w:rFonts w:eastAsia="Times New Roman"/>
                <w:sz w:val="20"/>
                <w:szCs w:val="20"/>
              </w:rPr>
              <w:t>н</w:t>
            </w:r>
            <w:r w:rsidRPr="0015061C">
              <w:rPr>
                <w:rFonts w:eastAsia="Times New Roman"/>
                <w:sz w:val="20"/>
                <w:szCs w:val="20"/>
              </w:rPr>
              <w:t>ного курса</w:t>
            </w:r>
            <w:r>
              <w:rPr>
                <w:rFonts w:eastAsia="Times New Roman"/>
                <w:sz w:val="20"/>
                <w:szCs w:val="20"/>
              </w:rPr>
              <w:t xml:space="preserve"> для см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>
              <w:rPr>
                <w:rFonts w:eastAsia="Times New Roman"/>
                <w:sz w:val="20"/>
                <w:szCs w:val="20"/>
              </w:rPr>
              <w:t>шанного  обучения</w:t>
            </w:r>
          </w:p>
        </w:tc>
        <w:tc>
          <w:tcPr>
            <w:tcW w:w="3693" w:type="dxa"/>
          </w:tcPr>
          <w:p w:rsidR="0015061C" w:rsidRDefault="0015061C" w:rsidP="000079C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Включать в индивидуальный план учёта работы преподавателя из ра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r>
              <w:rPr>
                <w:rFonts w:eastAsia="Times New Roman"/>
                <w:sz w:val="22"/>
                <w:szCs w:val="22"/>
              </w:rPr>
              <w:t xml:space="preserve">чёта: </w:t>
            </w:r>
          </w:p>
          <w:p w:rsidR="0015061C" w:rsidRPr="0015061C" w:rsidRDefault="0015061C" w:rsidP="000079C7">
            <w:pPr>
              <w:pStyle w:val="Default"/>
              <w:jc w:val="center"/>
              <w:rPr>
                <w:rFonts w:eastAsia="Times New Roman"/>
                <w:i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6</m:t>
                </m:r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∙</m:t>
                </m:r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(</m:t>
                </m:r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количество часов курса</m:t>
                </m:r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)</m:t>
                </m:r>
              </m:oMath>
            </m:oMathPara>
          </w:p>
        </w:tc>
        <w:tc>
          <w:tcPr>
            <w:tcW w:w="1585" w:type="dxa"/>
          </w:tcPr>
          <w:p w:rsidR="0015061C" w:rsidRPr="0015061C" w:rsidRDefault="0015061C" w:rsidP="0015061C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 преп</w:t>
            </w:r>
            <w:r>
              <w:rPr>
                <w:rFonts w:eastAsia="Times New Roman"/>
                <w:sz w:val="22"/>
                <w:szCs w:val="22"/>
              </w:rPr>
              <w:t>о</w:t>
            </w:r>
            <w:r>
              <w:rPr>
                <w:rFonts w:eastAsia="Times New Roman"/>
                <w:sz w:val="22"/>
                <w:szCs w:val="22"/>
              </w:rPr>
              <w:t>давателя</w:t>
            </w:r>
          </w:p>
        </w:tc>
        <w:tc>
          <w:tcPr>
            <w:tcW w:w="2224" w:type="dxa"/>
          </w:tcPr>
          <w:p w:rsidR="003D50A2" w:rsidRPr="00996C1F" w:rsidRDefault="0015061C" w:rsidP="003D50A2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996C1F">
              <w:rPr>
                <w:rFonts w:eastAsia="Times New Roman"/>
                <w:sz w:val="20"/>
                <w:szCs w:val="20"/>
              </w:rPr>
              <w:t>Здесь коэффиц</w:t>
            </w:r>
            <w:r w:rsidRPr="00996C1F">
              <w:rPr>
                <w:rFonts w:eastAsia="Times New Roman"/>
                <w:sz w:val="20"/>
                <w:szCs w:val="20"/>
              </w:rPr>
              <w:t>и</w:t>
            </w:r>
            <w:r w:rsidRPr="00996C1F">
              <w:rPr>
                <w:rFonts w:eastAsia="Times New Roman"/>
                <w:sz w:val="20"/>
                <w:szCs w:val="20"/>
              </w:rPr>
              <w:t>ент должен быть выше, т.к. см</w:t>
            </w:r>
            <w:r w:rsidRPr="00996C1F">
              <w:rPr>
                <w:rFonts w:eastAsia="Times New Roman"/>
                <w:sz w:val="20"/>
                <w:szCs w:val="20"/>
              </w:rPr>
              <w:t>е</w:t>
            </w:r>
            <w:r w:rsidRPr="00996C1F">
              <w:rPr>
                <w:rFonts w:eastAsia="Times New Roman"/>
                <w:sz w:val="20"/>
                <w:szCs w:val="20"/>
              </w:rPr>
              <w:t xml:space="preserve">шанное обучение </w:t>
            </w:r>
            <w:r w:rsidR="003D50A2" w:rsidRPr="00996C1F">
              <w:rPr>
                <w:rFonts w:eastAsia="Times New Roman"/>
                <w:sz w:val="20"/>
                <w:szCs w:val="20"/>
              </w:rPr>
              <w:t>предъявляет б</w:t>
            </w:r>
            <w:r w:rsidR="003D50A2" w:rsidRPr="00996C1F">
              <w:rPr>
                <w:rFonts w:eastAsia="Times New Roman"/>
                <w:sz w:val="20"/>
                <w:szCs w:val="20"/>
              </w:rPr>
              <w:t>о</w:t>
            </w:r>
            <w:r w:rsidR="003D50A2" w:rsidRPr="00996C1F">
              <w:rPr>
                <w:rFonts w:eastAsia="Times New Roman"/>
                <w:sz w:val="20"/>
                <w:szCs w:val="20"/>
              </w:rPr>
              <w:t xml:space="preserve">лее строгие </w:t>
            </w:r>
            <w:r w:rsidRPr="00996C1F">
              <w:rPr>
                <w:rFonts w:eastAsia="Times New Roman"/>
                <w:sz w:val="20"/>
                <w:szCs w:val="20"/>
              </w:rPr>
              <w:t>тр</w:t>
            </w:r>
            <w:r w:rsidRPr="00996C1F">
              <w:rPr>
                <w:rFonts w:eastAsia="Times New Roman"/>
                <w:sz w:val="20"/>
                <w:szCs w:val="20"/>
              </w:rPr>
              <w:t>е</w:t>
            </w:r>
            <w:r w:rsidRPr="00996C1F">
              <w:rPr>
                <w:rFonts w:eastAsia="Times New Roman"/>
                <w:sz w:val="20"/>
                <w:szCs w:val="20"/>
              </w:rPr>
              <w:t>б</w:t>
            </w:r>
            <w:r w:rsidR="003D50A2" w:rsidRPr="00996C1F">
              <w:rPr>
                <w:rFonts w:eastAsia="Times New Roman"/>
                <w:sz w:val="20"/>
                <w:szCs w:val="20"/>
              </w:rPr>
              <w:t>ования к сре</w:t>
            </w:r>
            <w:r w:rsidR="003D50A2" w:rsidRPr="00996C1F">
              <w:rPr>
                <w:rFonts w:eastAsia="Times New Roman"/>
                <w:sz w:val="20"/>
                <w:szCs w:val="20"/>
              </w:rPr>
              <w:t>д</w:t>
            </w:r>
            <w:r w:rsidR="003D50A2" w:rsidRPr="00996C1F">
              <w:rPr>
                <w:rFonts w:eastAsia="Times New Roman"/>
                <w:sz w:val="20"/>
                <w:szCs w:val="20"/>
              </w:rPr>
              <w:t>ствам обратной связи, КИМ, ФОС.</w:t>
            </w:r>
          </w:p>
          <w:p w:rsidR="0015061C" w:rsidRPr="00996C1F" w:rsidRDefault="0015061C" w:rsidP="003D50A2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996C1F">
              <w:rPr>
                <w:rFonts w:eastAsia="Times New Roman"/>
                <w:sz w:val="20"/>
                <w:szCs w:val="20"/>
              </w:rPr>
              <w:t>Например, для разработки эле</w:t>
            </w:r>
            <w:r w:rsidRPr="00996C1F">
              <w:rPr>
                <w:rFonts w:eastAsia="Times New Roman"/>
                <w:sz w:val="20"/>
                <w:szCs w:val="20"/>
              </w:rPr>
              <w:t>к</w:t>
            </w:r>
            <w:r w:rsidRPr="00996C1F">
              <w:rPr>
                <w:rFonts w:eastAsia="Times New Roman"/>
                <w:sz w:val="20"/>
                <w:szCs w:val="20"/>
              </w:rPr>
              <w:t>тронного курса, обеспечивающего смешанное об</w:t>
            </w:r>
            <w:r w:rsidRPr="00996C1F">
              <w:rPr>
                <w:rFonts w:eastAsia="Times New Roman"/>
                <w:sz w:val="20"/>
                <w:szCs w:val="20"/>
              </w:rPr>
              <w:t>у</w:t>
            </w:r>
            <w:r w:rsidRPr="00996C1F">
              <w:rPr>
                <w:rFonts w:eastAsia="Times New Roman"/>
                <w:sz w:val="20"/>
                <w:szCs w:val="20"/>
              </w:rPr>
              <w:t>ч</w:t>
            </w:r>
            <w:r w:rsidR="003D50A2" w:rsidRPr="00996C1F">
              <w:rPr>
                <w:rFonts w:eastAsia="Times New Roman"/>
                <w:sz w:val="20"/>
                <w:szCs w:val="20"/>
              </w:rPr>
              <w:t>е</w:t>
            </w:r>
            <w:r w:rsidRPr="00996C1F">
              <w:rPr>
                <w:rFonts w:eastAsia="Times New Roman"/>
                <w:sz w:val="20"/>
                <w:szCs w:val="20"/>
              </w:rPr>
              <w:t xml:space="preserve">ние </w:t>
            </w:r>
            <w:r w:rsidR="003D50A2" w:rsidRPr="00996C1F">
              <w:rPr>
                <w:rFonts w:eastAsia="Times New Roman"/>
                <w:sz w:val="20"/>
                <w:szCs w:val="20"/>
              </w:rPr>
              <w:t>по 36</w:t>
            </w:r>
            <w:r w:rsidRPr="00996C1F">
              <w:rPr>
                <w:rFonts w:eastAsia="Times New Roman"/>
                <w:sz w:val="20"/>
                <w:szCs w:val="20"/>
              </w:rPr>
              <w:t>-часовой дисц</w:t>
            </w:r>
            <w:r w:rsidRPr="00996C1F">
              <w:rPr>
                <w:rFonts w:eastAsia="Times New Roman"/>
                <w:sz w:val="20"/>
                <w:szCs w:val="20"/>
              </w:rPr>
              <w:t>и</w:t>
            </w:r>
            <w:r w:rsidRPr="00996C1F">
              <w:rPr>
                <w:rFonts w:eastAsia="Times New Roman"/>
                <w:sz w:val="20"/>
                <w:szCs w:val="20"/>
              </w:rPr>
              <w:t>плины, в карточке преподавателя должно отводит</w:t>
            </w:r>
            <w:r w:rsidRPr="00996C1F">
              <w:rPr>
                <w:rFonts w:eastAsia="Times New Roman"/>
                <w:sz w:val="20"/>
                <w:szCs w:val="20"/>
              </w:rPr>
              <w:t>ь</w:t>
            </w:r>
            <w:r w:rsidRPr="00996C1F">
              <w:rPr>
                <w:rFonts w:eastAsia="Times New Roman"/>
                <w:sz w:val="20"/>
                <w:szCs w:val="20"/>
              </w:rPr>
              <w:t>ся 216 часов.</w:t>
            </w:r>
          </w:p>
        </w:tc>
      </w:tr>
      <w:tr w:rsidR="00B36B77" w:rsidTr="0063133B">
        <w:tc>
          <w:tcPr>
            <w:tcW w:w="431" w:type="dxa"/>
          </w:tcPr>
          <w:p w:rsidR="0015061C" w:rsidRPr="0015061C" w:rsidRDefault="00D25E3E" w:rsidP="0015061C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638" w:type="dxa"/>
          </w:tcPr>
          <w:p w:rsidR="0015061C" w:rsidRPr="0015061C" w:rsidRDefault="00D25E3E" w:rsidP="0015061C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25E3E">
              <w:rPr>
                <w:rFonts w:eastAsia="Times New Roman"/>
                <w:sz w:val="20"/>
                <w:szCs w:val="20"/>
              </w:rPr>
              <w:t>Использование эле</w:t>
            </w:r>
            <w:r w:rsidRPr="00D25E3E">
              <w:rPr>
                <w:rFonts w:eastAsia="Times New Roman"/>
                <w:sz w:val="20"/>
                <w:szCs w:val="20"/>
              </w:rPr>
              <w:t>к</w:t>
            </w:r>
            <w:r w:rsidRPr="00D25E3E">
              <w:rPr>
                <w:rFonts w:eastAsia="Times New Roman"/>
                <w:sz w:val="20"/>
                <w:szCs w:val="20"/>
              </w:rPr>
              <w:t>тронного курса в по</w:t>
            </w:r>
            <w:r w:rsidRPr="00D25E3E">
              <w:rPr>
                <w:rFonts w:eastAsia="Times New Roman"/>
                <w:sz w:val="20"/>
                <w:szCs w:val="20"/>
              </w:rPr>
              <w:t>д</w:t>
            </w:r>
            <w:r w:rsidRPr="00D25E3E">
              <w:rPr>
                <w:rFonts w:eastAsia="Times New Roman"/>
                <w:sz w:val="20"/>
                <w:szCs w:val="20"/>
              </w:rPr>
              <w:t>держку очного обуч</w:t>
            </w:r>
            <w:r w:rsidRPr="00D25E3E">
              <w:rPr>
                <w:rFonts w:eastAsia="Times New Roman"/>
                <w:sz w:val="20"/>
                <w:szCs w:val="20"/>
              </w:rPr>
              <w:t>е</w:t>
            </w:r>
            <w:r w:rsidRPr="00D25E3E">
              <w:rPr>
                <w:rFonts w:eastAsia="Times New Roman"/>
                <w:sz w:val="20"/>
                <w:szCs w:val="20"/>
              </w:rPr>
              <w:t>ния</w:t>
            </w:r>
          </w:p>
        </w:tc>
        <w:tc>
          <w:tcPr>
            <w:tcW w:w="3693" w:type="dxa"/>
          </w:tcPr>
          <w:p w:rsidR="00D25E3E" w:rsidRDefault="00D25E3E" w:rsidP="00D25E3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Включать в индивидуальный план учёта работы преподавателя из ра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r>
              <w:rPr>
                <w:rFonts w:eastAsia="Times New Roman"/>
                <w:sz w:val="22"/>
                <w:szCs w:val="22"/>
              </w:rPr>
              <w:t xml:space="preserve">чёта: </w:t>
            </w:r>
          </w:p>
          <w:p w:rsidR="00371E37" w:rsidRDefault="00371E37" w:rsidP="00D25E3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k</m:t>
                </m:r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(количество студентов в группе)</m:t>
                </m:r>
              </m:oMath>
            </m:oMathPara>
          </w:p>
          <w:p w:rsidR="0015061C" w:rsidRPr="0015061C" w:rsidRDefault="0015061C" w:rsidP="00371E3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85" w:type="dxa"/>
          </w:tcPr>
          <w:p w:rsidR="0015061C" w:rsidRPr="0015061C" w:rsidRDefault="00D25E3E" w:rsidP="00D25E3E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 преп</w:t>
            </w:r>
            <w:r>
              <w:rPr>
                <w:rFonts w:eastAsia="Times New Roman"/>
                <w:sz w:val="22"/>
                <w:szCs w:val="22"/>
              </w:rPr>
              <w:t>о</w:t>
            </w:r>
            <w:r>
              <w:rPr>
                <w:rFonts w:eastAsia="Times New Roman"/>
                <w:sz w:val="22"/>
                <w:szCs w:val="22"/>
              </w:rPr>
              <w:t>давателя</w:t>
            </w:r>
          </w:p>
        </w:tc>
        <w:tc>
          <w:tcPr>
            <w:tcW w:w="2224" w:type="dxa"/>
          </w:tcPr>
          <w:p w:rsidR="0015061C" w:rsidRPr="00996C1F" w:rsidRDefault="00996C1F" w:rsidP="0063133B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996C1F">
              <w:rPr>
                <w:rFonts w:eastAsia="Times New Roman"/>
                <w:sz w:val="20"/>
                <w:szCs w:val="20"/>
              </w:rPr>
              <w:t xml:space="preserve">Здесь </w:t>
            </w:r>
            <w:r w:rsidR="0063133B">
              <w:rPr>
                <w:rFonts w:eastAsia="Times New Roman"/>
                <w:sz w:val="20"/>
                <w:szCs w:val="20"/>
              </w:rPr>
              <w:t>должно учитываться вр</w:t>
            </w:r>
            <w:r w:rsidR="0063133B">
              <w:rPr>
                <w:rFonts w:eastAsia="Times New Roman"/>
                <w:sz w:val="20"/>
                <w:szCs w:val="20"/>
              </w:rPr>
              <w:t>е</w:t>
            </w:r>
            <w:r w:rsidR="0063133B">
              <w:rPr>
                <w:rFonts w:eastAsia="Times New Roman"/>
                <w:sz w:val="20"/>
                <w:szCs w:val="20"/>
              </w:rPr>
              <w:t>мя, затрачиваемое преподавателем на общение со студентами в электронном ку</w:t>
            </w:r>
            <w:r w:rsidR="0063133B">
              <w:rPr>
                <w:rFonts w:eastAsia="Times New Roman"/>
                <w:sz w:val="20"/>
                <w:szCs w:val="20"/>
              </w:rPr>
              <w:t>р</w:t>
            </w:r>
            <w:r w:rsidR="0063133B">
              <w:rPr>
                <w:rFonts w:eastAsia="Times New Roman"/>
                <w:sz w:val="20"/>
                <w:szCs w:val="20"/>
              </w:rPr>
              <w:t xml:space="preserve">се (форумы, чаты, </w:t>
            </w:r>
            <w:r w:rsidR="0063133B">
              <w:rPr>
                <w:rFonts w:eastAsia="Times New Roman"/>
                <w:sz w:val="20"/>
                <w:szCs w:val="20"/>
                <w:lang w:val="en-US"/>
              </w:rPr>
              <w:t xml:space="preserve">Wiki, </w:t>
            </w:r>
            <w:r w:rsidR="0063133B">
              <w:rPr>
                <w:rFonts w:eastAsia="Times New Roman"/>
                <w:sz w:val="20"/>
                <w:szCs w:val="20"/>
              </w:rPr>
              <w:t xml:space="preserve">обмен </w:t>
            </w:r>
            <w:proofErr w:type="spellStart"/>
            <w:r w:rsidR="0063133B">
              <w:rPr>
                <w:rFonts w:eastAsia="Times New Roman"/>
                <w:sz w:val="20"/>
                <w:szCs w:val="20"/>
              </w:rPr>
              <w:t>со</w:t>
            </w:r>
            <w:r w:rsidR="0063133B">
              <w:rPr>
                <w:rFonts w:eastAsia="Times New Roman"/>
                <w:sz w:val="20"/>
                <w:szCs w:val="20"/>
              </w:rPr>
              <w:t>б</w:t>
            </w:r>
            <w:r w:rsidR="0063133B">
              <w:rPr>
                <w:rFonts w:eastAsia="Times New Roman"/>
                <w:sz w:val="20"/>
                <w:szCs w:val="20"/>
              </w:rPr>
              <w:t>щениями</w:t>
            </w:r>
            <w:proofErr w:type="spellEnd"/>
            <w:r w:rsidR="0063133B">
              <w:rPr>
                <w:rFonts w:eastAsia="Times New Roman"/>
                <w:sz w:val="20"/>
                <w:szCs w:val="20"/>
              </w:rPr>
              <w:t>…)</w:t>
            </w:r>
          </w:p>
        </w:tc>
      </w:tr>
      <w:tr w:rsidR="0063133B" w:rsidTr="0063133B">
        <w:tc>
          <w:tcPr>
            <w:tcW w:w="431" w:type="dxa"/>
          </w:tcPr>
          <w:p w:rsidR="0063133B" w:rsidRDefault="0063133B" w:rsidP="0015061C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638" w:type="dxa"/>
          </w:tcPr>
          <w:p w:rsidR="0063133B" w:rsidRPr="00D25E3E" w:rsidRDefault="0063133B" w:rsidP="0063133B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D25E3E">
              <w:rPr>
                <w:rFonts w:eastAsia="Times New Roman"/>
                <w:sz w:val="20"/>
                <w:szCs w:val="20"/>
              </w:rPr>
              <w:t>Использование эле</w:t>
            </w:r>
            <w:r w:rsidRPr="00D25E3E">
              <w:rPr>
                <w:rFonts w:eastAsia="Times New Roman"/>
                <w:sz w:val="20"/>
                <w:szCs w:val="20"/>
              </w:rPr>
              <w:t>к</w:t>
            </w:r>
            <w:r w:rsidRPr="00D25E3E">
              <w:rPr>
                <w:rFonts w:eastAsia="Times New Roman"/>
                <w:sz w:val="20"/>
                <w:szCs w:val="20"/>
              </w:rPr>
              <w:t>тронного курса в по</w:t>
            </w:r>
            <w:r w:rsidRPr="00D25E3E">
              <w:rPr>
                <w:rFonts w:eastAsia="Times New Roman"/>
                <w:sz w:val="20"/>
                <w:szCs w:val="20"/>
              </w:rPr>
              <w:t>д</w:t>
            </w:r>
            <w:r w:rsidRPr="00D25E3E">
              <w:rPr>
                <w:rFonts w:eastAsia="Times New Roman"/>
                <w:sz w:val="20"/>
                <w:szCs w:val="20"/>
              </w:rPr>
              <w:t xml:space="preserve">держку </w:t>
            </w:r>
            <w:r>
              <w:rPr>
                <w:rFonts w:eastAsia="Times New Roman"/>
                <w:sz w:val="20"/>
                <w:szCs w:val="20"/>
              </w:rPr>
              <w:t>смешанного</w:t>
            </w:r>
            <w:r w:rsidRPr="00D25E3E">
              <w:rPr>
                <w:rFonts w:eastAsia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3693" w:type="dxa"/>
          </w:tcPr>
          <w:p w:rsidR="0063133B" w:rsidRDefault="0063133B" w:rsidP="00E242E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Включать в индивидуальный план учёта работы преподавателя из ра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r>
              <w:rPr>
                <w:rFonts w:eastAsia="Times New Roman"/>
                <w:sz w:val="22"/>
                <w:szCs w:val="22"/>
              </w:rPr>
              <w:t xml:space="preserve">чёта: </w:t>
            </w:r>
          </w:p>
          <w:p w:rsidR="0063133B" w:rsidRPr="00D25E3E" w:rsidRDefault="0063133B" w:rsidP="00E242E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63133B" w:rsidRDefault="0063133B" w:rsidP="00E242E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371E37" w:rsidRPr="00371E37" w:rsidRDefault="00371E37" w:rsidP="00371E37">
            <w:pPr>
              <w:pStyle w:val="Default"/>
              <w:jc w:val="both"/>
              <w:rPr>
                <w:rFonts w:ascii="Cambria Math" w:eastAsia="Times New Roman" w:hAnsi="Cambria Math"/>
                <w:sz w:val="20"/>
                <w:szCs w:val="20"/>
              </w:rPr>
            </w:pPr>
            <w:r w:rsidRPr="00371E37">
              <w:rPr>
                <w:rFonts w:ascii="Cambria Math" w:eastAsia="Times New Roman" w:hAnsi="Cambria Math"/>
                <w:sz w:val="20"/>
                <w:szCs w:val="20"/>
              </w:rPr>
              <w:t>k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∙</m:t>
              </m:r>
              <m:d>
                <m:d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 xml:space="preserve">среднее время проверки 1 задания 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∙</m:t>
              </m:r>
            </m:oMath>
          </w:p>
          <w:p w:rsidR="00371E37" w:rsidRPr="00371E37" w:rsidRDefault="00371E37" w:rsidP="00371E37">
            <w:pPr>
              <w:pStyle w:val="Default"/>
              <w:jc w:val="both"/>
              <w:rPr>
                <w:rFonts w:ascii="Cambria Math" w:eastAsia="Times New Roman" w:hAnsi="Cambria Math"/>
                <w:sz w:val="20"/>
                <w:szCs w:val="20"/>
              </w:rPr>
            </w:pPr>
            <w:r w:rsidRPr="00371E37">
              <w:rPr>
                <w:rFonts w:ascii="Cambria Math" w:eastAsia="Times New Roman" w:hAnsi="Cambria Math"/>
                <w:sz w:val="20"/>
                <w:szCs w:val="20"/>
              </w:rPr>
              <w:t>(количество заданий)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 xml:space="preserve"> ∙</m:t>
              </m:r>
            </m:oMath>
          </w:p>
          <w:p w:rsidR="00371E37" w:rsidRPr="0015061C" w:rsidRDefault="00371E37" w:rsidP="00371E3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371E37">
              <w:rPr>
                <w:rFonts w:ascii="Cambria Math" w:eastAsia="Times New Roman" w:hAnsi="Cambria Math"/>
                <w:sz w:val="20"/>
                <w:szCs w:val="20"/>
              </w:rPr>
              <w:t>(количество студентов в группе)</w:t>
            </w:r>
          </w:p>
        </w:tc>
        <w:tc>
          <w:tcPr>
            <w:tcW w:w="1585" w:type="dxa"/>
          </w:tcPr>
          <w:p w:rsidR="0063133B" w:rsidRPr="0015061C" w:rsidRDefault="0063133B" w:rsidP="00E242E3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Заработная плата преп</w:t>
            </w:r>
            <w:r>
              <w:rPr>
                <w:rFonts w:eastAsia="Times New Roman"/>
                <w:sz w:val="22"/>
                <w:szCs w:val="22"/>
              </w:rPr>
              <w:t>о</w:t>
            </w:r>
            <w:r>
              <w:rPr>
                <w:rFonts w:eastAsia="Times New Roman"/>
                <w:sz w:val="22"/>
                <w:szCs w:val="22"/>
              </w:rPr>
              <w:t>давателя</w:t>
            </w:r>
          </w:p>
        </w:tc>
        <w:tc>
          <w:tcPr>
            <w:tcW w:w="2224" w:type="dxa"/>
          </w:tcPr>
          <w:p w:rsidR="0063133B" w:rsidRPr="00996C1F" w:rsidRDefault="0063133B" w:rsidP="00E242E3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996C1F">
              <w:rPr>
                <w:rFonts w:eastAsia="Times New Roman"/>
                <w:sz w:val="20"/>
                <w:szCs w:val="20"/>
              </w:rPr>
              <w:t>Здесь необходимо также учитывать, что нагрузка на студента, реал</w:t>
            </w:r>
            <w:r w:rsidRPr="00996C1F">
              <w:rPr>
                <w:rFonts w:eastAsia="Times New Roman"/>
                <w:sz w:val="20"/>
                <w:szCs w:val="20"/>
              </w:rPr>
              <w:t>и</w:t>
            </w:r>
            <w:r w:rsidRPr="00996C1F">
              <w:rPr>
                <w:rFonts w:eastAsia="Times New Roman"/>
                <w:sz w:val="20"/>
                <w:szCs w:val="20"/>
              </w:rPr>
              <w:lastRenderedPageBreak/>
              <w:t>зуемая с пом</w:t>
            </w:r>
            <w:r w:rsidRPr="00996C1F">
              <w:rPr>
                <w:rFonts w:eastAsia="Times New Roman"/>
                <w:sz w:val="20"/>
                <w:szCs w:val="20"/>
              </w:rPr>
              <w:t>о</w:t>
            </w:r>
            <w:r w:rsidRPr="00996C1F">
              <w:rPr>
                <w:rFonts w:eastAsia="Times New Roman"/>
                <w:sz w:val="20"/>
                <w:szCs w:val="20"/>
              </w:rPr>
              <w:t>щью электронн</w:t>
            </w:r>
            <w:r w:rsidRPr="00996C1F">
              <w:rPr>
                <w:rFonts w:eastAsia="Times New Roman"/>
                <w:sz w:val="20"/>
                <w:szCs w:val="20"/>
              </w:rPr>
              <w:t>о</w:t>
            </w:r>
            <w:r w:rsidRPr="00996C1F">
              <w:rPr>
                <w:rFonts w:eastAsia="Times New Roman"/>
                <w:sz w:val="20"/>
                <w:szCs w:val="20"/>
              </w:rPr>
              <w:t xml:space="preserve">го курса, </w:t>
            </w:r>
            <w:r>
              <w:rPr>
                <w:rFonts w:eastAsia="Times New Roman"/>
                <w:sz w:val="20"/>
                <w:szCs w:val="20"/>
              </w:rPr>
              <w:t>не м</w:t>
            </w:r>
            <w:r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жет превышать объёма, пред</w:t>
            </w:r>
            <w:r>
              <w:rPr>
                <w:rFonts w:eastAsia="Times New Roman"/>
                <w:sz w:val="20"/>
                <w:szCs w:val="20"/>
              </w:rPr>
              <w:t>у</w:t>
            </w:r>
            <w:r>
              <w:rPr>
                <w:rFonts w:eastAsia="Times New Roman"/>
                <w:sz w:val="20"/>
                <w:szCs w:val="20"/>
              </w:rPr>
              <w:t xml:space="preserve">смотренного учебным планом.  </w:t>
            </w:r>
          </w:p>
        </w:tc>
      </w:tr>
      <w:tr w:rsidR="0063133B" w:rsidTr="0063133B">
        <w:tc>
          <w:tcPr>
            <w:tcW w:w="431" w:type="dxa"/>
          </w:tcPr>
          <w:p w:rsidR="0063133B" w:rsidRDefault="0063133B" w:rsidP="0015061C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638" w:type="dxa"/>
          </w:tcPr>
          <w:p w:rsidR="00B36B77" w:rsidRDefault="0063133B" w:rsidP="00B36B77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Работа ответственных за ЭО, </w:t>
            </w:r>
            <w:r w:rsidR="00B36B77">
              <w:rPr>
                <w:rFonts w:eastAsia="Times New Roman"/>
                <w:sz w:val="20"/>
                <w:szCs w:val="20"/>
              </w:rPr>
              <w:t xml:space="preserve">ДОТ от кафедр и </w:t>
            </w:r>
            <w:proofErr w:type="gramEnd"/>
          </w:p>
          <w:p w:rsidR="0063133B" w:rsidRPr="00B36B77" w:rsidRDefault="00B36B77" w:rsidP="00B36B77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инстит</w:t>
            </w:r>
            <w:r>
              <w:rPr>
                <w:rFonts w:eastAsia="Times New Roman"/>
                <w:sz w:val="20"/>
                <w:szCs w:val="20"/>
              </w:rPr>
              <w:t>у</w:t>
            </w:r>
            <w:r>
              <w:rPr>
                <w:rFonts w:eastAsia="Times New Roman"/>
                <w:sz w:val="20"/>
                <w:szCs w:val="20"/>
              </w:rPr>
              <w:t>тов</w:t>
            </w:r>
            <w:r w:rsidRPr="00B36B77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факультета</w:t>
            </w:r>
          </w:p>
        </w:tc>
        <w:tc>
          <w:tcPr>
            <w:tcW w:w="3693" w:type="dxa"/>
          </w:tcPr>
          <w:p w:rsidR="0063133B" w:rsidRDefault="00B36B77" w:rsidP="00B36B7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 начале каждого семестра назн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>чать приказом ректора ответстве</w:t>
            </w:r>
            <w:r>
              <w:rPr>
                <w:rFonts w:eastAsia="Times New Roman"/>
                <w:sz w:val="22"/>
                <w:szCs w:val="22"/>
              </w:rPr>
              <w:t>н</w:t>
            </w:r>
            <w:r>
              <w:rPr>
                <w:rFonts w:eastAsia="Times New Roman"/>
                <w:sz w:val="22"/>
                <w:szCs w:val="22"/>
              </w:rPr>
              <w:t xml:space="preserve">ных </w:t>
            </w:r>
            <w:r w:rsidRPr="00B36B77">
              <w:rPr>
                <w:rFonts w:eastAsia="Times New Roman"/>
                <w:sz w:val="22"/>
                <w:szCs w:val="22"/>
              </w:rPr>
              <w:t>от кафедр и инстит</w:t>
            </w:r>
            <w:r w:rsidRPr="00B36B77">
              <w:rPr>
                <w:rFonts w:eastAsia="Times New Roman"/>
                <w:sz w:val="22"/>
                <w:szCs w:val="22"/>
              </w:rPr>
              <w:t>у</w:t>
            </w:r>
            <w:r w:rsidRPr="00B36B77">
              <w:rPr>
                <w:rFonts w:eastAsia="Times New Roman"/>
                <w:sz w:val="22"/>
                <w:szCs w:val="22"/>
              </w:rPr>
              <w:t>тов/факультета</w:t>
            </w:r>
            <w:r>
              <w:rPr>
                <w:rFonts w:eastAsia="Times New Roman"/>
                <w:sz w:val="22"/>
                <w:szCs w:val="22"/>
              </w:rPr>
              <w:t xml:space="preserve"> и там же указывать фиксированный размер надбавки </w:t>
            </w:r>
          </w:p>
        </w:tc>
        <w:tc>
          <w:tcPr>
            <w:tcW w:w="1585" w:type="dxa"/>
          </w:tcPr>
          <w:p w:rsidR="0063133B" w:rsidRDefault="0063133B" w:rsidP="00E242E3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24" w:type="dxa"/>
          </w:tcPr>
          <w:p w:rsidR="0063133B" w:rsidRPr="00996C1F" w:rsidRDefault="0063133B" w:rsidP="00E242E3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4711E" w:rsidTr="0063133B">
        <w:tc>
          <w:tcPr>
            <w:tcW w:w="431" w:type="dxa"/>
          </w:tcPr>
          <w:p w:rsidR="0074711E" w:rsidRDefault="0074711E" w:rsidP="0015061C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638" w:type="dxa"/>
          </w:tcPr>
          <w:p w:rsidR="0074711E" w:rsidRDefault="0074711E" w:rsidP="00B36B77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:rsidR="0074711E" w:rsidRDefault="0074711E" w:rsidP="00B36B7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85" w:type="dxa"/>
          </w:tcPr>
          <w:p w:rsidR="0074711E" w:rsidRDefault="0074711E" w:rsidP="00E242E3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24" w:type="dxa"/>
          </w:tcPr>
          <w:p w:rsidR="0074711E" w:rsidRPr="00996C1F" w:rsidRDefault="0074711E" w:rsidP="00E242E3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4711E" w:rsidTr="0063133B">
        <w:tc>
          <w:tcPr>
            <w:tcW w:w="431" w:type="dxa"/>
          </w:tcPr>
          <w:p w:rsidR="0074711E" w:rsidRDefault="0074711E" w:rsidP="0015061C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638" w:type="dxa"/>
          </w:tcPr>
          <w:p w:rsidR="0074711E" w:rsidRDefault="0074711E" w:rsidP="00B36B77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:rsidR="0074711E" w:rsidRDefault="0074711E" w:rsidP="00B36B7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85" w:type="dxa"/>
          </w:tcPr>
          <w:p w:rsidR="0074711E" w:rsidRDefault="0074711E" w:rsidP="00E242E3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24" w:type="dxa"/>
          </w:tcPr>
          <w:p w:rsidR="0074711E" w:rsidRPr="00996C1F" w:rsidRDefault="0074711E" w:rsidP="00E242E3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4711E" w:rsidTr="0063133B">
        <w:tc>
          <w:tcPr>
            <w:tcW w:w="431" w:type="dxa"/>
          </w:tcPr>
          <w:p w:rsidR="0074711E" w:rsidRDefault="0074711E" w:rsidP="0015061C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638" w:type="dxa"/>
          </w:tcPr>
          <w:p w:rsidR="0074711E" w:rsidRDefault="0074711E" w:rsidP="0074711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 . .</w:t>
            </w:r>
          </w:p>
        </w:tc>
        <w:tc>
          <w:tcPr>
            <w:tcW w:w="3693" w:type="dxa"/>
          </w:tcPr>
          <w:p w:rsidR="0074711E" w:rsidRDefault="0074711E" w:rsidP="0074711E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t>. . .</w:t>
            </w:r>
          </w:p>
        </w:tc>
        <w:tc>
          <w:tcPr>
            <w:tcW w:w="1585" w:type="dxa"/>
          </w:tcPr>
          <w:p w:rsidR="0074711E" w:rsidRDefault="0074711E" w:rsidP="0074711E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t>. . .</w:t>
            </w:r>
          </w:p>
        </w:tc>
        <w:tc>
          <w:tcPr>
            <w:tcW w:w="2224" w:type="dxa"/>
          </w:tcPr>
          <w:p w:rsidR="0074711E" w:rsidRPr="00996C1F" w:rsidRDefault="0074711E" w:rsidP="0074711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 . .</w:t>
            </w:r>
          </w:p>
        </w:tc>
      </w:tr>
    </w:tbl>
    <w:p w:rsidR="002D6CA9" w:rsidRDefault="002D6CA9" w:rsidP="002D6CA9">
      <w:pPr>
        <w:pStyle w:val="Default"/>
        <w:jc w:val="both"/>
        <w:rPr>
          <w:rFonts w:eastAsia="Times New Roman"/>
        </w:rPr>
      </w:pPr>
    </w:p>
    <w:p w:rsidR="00AA6C5C" w:rsidRDefault="00AA6C5C" w:rsidP="002D6CA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2. В с</w:t>
      </w:r>
      <w:r w:rsidR="0074711E">
        <w:rPr>
          <w:rFonts w:eastAsia="Times New Roman"/>
        </w:rPr>
        <w:t>вязи с необходимостью учёта в составе «Рейтинговых профессиональных требов</w:t>
      </w:r>
      <w:r w:rsidR="0074711E">
        <w:rPr>
          <w:rFonts w:eastAsia="Times New Roman"/>
        </w:rPr>
        <w:t>а</w:t>
      </w:r>
      <w:r w:rsidR="0074711E">
        <w:rPr>
          <w:rFonts w:eastAsia="Times New Roman"/>
        </w:rPr>
        <w:t>ний ППС КНИТУ-КАИ» (далее – «Рейтинговые требования») всех видов работ, осущест</w:t>
      </w:r>
      <w:r w:rsidR="0074711E">
        <w:rPr>
          <w:rFonts w:eastAsia="Times New Roman"/>
        </w:rPr>
        <w:t>в</w:t>
      </w:r>
      <w:r w:rsidR="0074711E">
        <w:rPr>
          <w:rFonts w:eastAsia="Times New Roman"/>
        </w:rPr>
        <w:t>ляемых преподавателями при реализации образовательных программ с применением ЭО, ДОТ предлагается включить в «Рейтинговые требования» следующие пункты</w:t>
      </w:r>
      <w:proofErr w:type="gramStart"/>
      <w:r w:rsidR="0074711E">
        <w:rPr>
          <w:rFonts w:eastAsia="Times New Roman"/>
        </w:rPr>
        <w:t xml:space="preserve"> :</w:t>
      </w:r>
      <w:proofErr w:type="gramEnd"/>
    </w:p>
    <w:p w:rsidR="00920CBB" w:rsidRDefault="00920CBB" w:rsidP="002D6CA9">
      <w:pPr>
        <w:pStyle w:val="Default"/>
        <w:jc w:val="both"/>
        <w:rPr>
          <w:rFonts w:eastAsia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368"/>
        <w:gridCol w:w="1556"/>
        <w:gridCol w:w="4211"/>
      </w:tblGrid>
      <w:tr w:rsidR="008A3078" w:rsidTr="008D18E8">
        <w:tc>
          <w:tcPr>
            <w:tcW w:w="436" w:type="dxa"/>
          </w:tcPr>
          <w:p w:rsidR="008A3078" w:rsidRPr="00920CBB" w:rsidRDefault="008A3078" w:rsidP="00920CBB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920CBB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368" w:type="dxa"/>
          </w:tcPr>
          <w:p w:rsidR="008A3078" w:rsidRPr="00920CBB" w:rsidRDefault="008A3078" w:rsidP="00920CBB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920CBB">
              <w:rPr>
                <w:rFonts w:eastAsia="Times New Roman"/>
                <w:sz w:val="22"/>
                <w:szCs w:val="22"/>
              </w:rPr>
              <w:t>Рейтинговый показатель</w:t>
            </w:r>
          </w:p>
        </w:tc>
        <w:tc>
          <w:tcPr>
            <w:tcW w:w="1556" w:type="dxa"/>
          </w:tcPr>
          <w:p w:rsidR="008A3078" w:rsidRPr="00920CBB" w:rsidRDefault="00920CBB" w:rsidP="00920CBB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920CBB">
              <w:rPr>
                <w:rFonts w:eastAsia="Times New Roman"/>
                <w:sz w:val="22"/>
                <w:szCs w:val="22"/>
              </w:rPr>
              <w:t>Начисляемый балл</w:t>
            </w:r>
          </w:p>
        </w:tc>
        <w:tc>
          <w:tcPr>
            <w:tcW w:w="4211" w:type="dxa"/>
          </w:tcPr>
          <w:p w:rsidR="008A3078" w:rsidRPr="00920CBB" w:rsidRDefault="00920CBB" w:rsidP="00920CBB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920CBB">
              <w:rPr>
                <w:rFonts w:eastAsia="Times New Roman"/>
                <w:sz w:val="22"/>
                <w:szCs w:val="22"/>
              </w:rPr>
              <w:t>Комментарий</w:t>
            </w:r>
          </w:p>
        </w:tc>
      </w:tr>
      <w:tr w:rsidR="008A3078" w:rsidTr="008D18E8">
        <w:tc>
          <w:tcPr>
            <w:tcW w:w="436" w:type="dxa"/>
          </w:tcPr>
          <w:p w:rsidR="008A3078" w:rsidRPr="00920CBB" w:rsidRDefault="00920CBB" w:rsidP="002D6CA9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20CB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68" w:type="dxa"/>
          </w:tcPr>
          <w:p w:rsidR="008A3078" w:rsidRDefault="00920CBB" w:rsidP="002D6CA9">
            <w:pPr>
              <w:pStyle w:val="Default"/>
              <w:jc w:val="both"/>
              <w:rPr>
                <w:rFonts w:eastAsia="Times New Roman"/>
              </w:rPr>
            </w:pPr>
            <w:r w:rsidRPr="0015061C">
              <w:rPr>
                <w:rFonts w:eastAsia="Times New Roman"/>
                <w:sz w:val="20"/>
                <w:szCs w:val="20"/>
              </w:rPr>
              <w:t>Разработка электронного курса</w:t>
            </w:r>
            <w:r>
              <w:rPr>
                <w:rFonts w:eastAsia="Times New Roman"/>
                <w:sz w:val="20"/>
                <w:szCs w:val="20"/>
              </w:rPr>
              <w:t xml:space="preserve"> для веб-поддержки очного обучения по ООП</w:t>
            </w:r>
          </w:p>
        </w:tc>
        <w:tc>
          <w:tcPr>
            <w:tcW w:w="1556" w:type="dxa"/>
          </w:tcPr>
          <w:p w:rsidR="008A3078" w:rsidRDefault="008A3078" w:rsidP="002D6CA9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4211" w:type="dxa"/>
          </w:tcPr>
          <w:p w:rsidR="008A3078" w:rsidRDefault="00920CBB" w:rsidP="002D6CA9">
            <w:pPr>
              <w:pStyle w:val="Default"/>
              <w:jc w:val="both"/>
              <w:rPr>
                <w:rFonts w:eastAsia="Times New Roman"/>
              </w:rPr>
            </w:pPr>
            <w:r w:rsidRPr="00920CBB">
              <w:rPr>
                <w:rFonts w:eastAsia="Times New Roman"/>
                <w:sz w:val="20"/>
                <w:szCs w:val="20"/>
              </w:rPr>
              <w:t>Нужны нормативы</w:t>
            </w:r>
            <w:r>
              <w:rPr>
                <w:rFonts w:eastAsia="Times New Roman"/>
                <w:sz w:val="20"/>
                <w:szCs w:val="20"/>
              </w:rPr>
              <w:t xml:space="preserve"> (см. Таблицу 1)</w:t>
            </w:r>
          </w:p>
        </w:tc>
      </w:tr>
      <w:tr w:rsidR="008A3078" w:rsidTr="008D18E8">
        <w:tc>
          <w:tcPr>
            <w:tcW w:w="436" w:type="dxa"/>
          </w:tcPr>
          <w:p w:rsidR="008A3078" w:rsidRPr="00920CBB" w:rsidRDefault="00920CBB" w:rsidP="002D6CA9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20CB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368" w:type="dxa"/>
          </w:tcPr>
          <w:p w:rsidR="008A3078" w:rsidRDefault="00920CBB" w:rsidP="002D6CA9">
            <w:pPr>
              <w:pStyle w:val="Default"/>
              <w:jc w:val="both"/>
              <w:rPr>
                <w:rFonts w:eastAsia="Times New Roman"/>
              </w:rPr>
            </w:pPr>
            <w:r w:rsidRPr="0015061C">
              <w:rPr>
                <w:rFonts w:eastAsia="Times New Roman"/>
                <w:sz w:val="20"/>
                <w:szCs w:val="20"/>
              </w:rPr>
              <w:t>Разработка электронного курса</w:t>
            </w:r>
            <w:r>
              <w:rPr>
                <w:rFonts w:eastAsia="Times New Roman"/>
                <w:sz w:val="20"/>
                <w:szCs w:val="20"/>
              </w:rPr>
              <w:t xml:space="preserve"> для смешанного  обучения по ООП</w:t>
            </w:r>
          </w:p>
        </w:tc>
        <w:tc>
          <w:tcPr>
            <w:tcW w:w="1556" w:type="dxa"/>
          </w:tcPr>
          <w:p w:rsidR="008A3078" w:rsidRDefault="008A3078" w:rsidP="002D6CA9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4211" w:type="dxa"/>
          </w:tcPr>
          <w:p w:rsidR="008A3078" w:rsidRDefault="00920CBB" w:rsidP="002D6CA9">
            <w:pPr>
              <w:pStyle w:val="Default"/>
              <w:jc w:val="both"/>
              <w:rPr>
                <w:rFonts w:eastAsia="Times New Roman"/>
              </w:rPr>
            </w:pPr>
            <w:r w:rsidRPr="00920CBB">
              <w:rPr>
                <w:rFonts w:eastAsia="Times New Roman"/>
                <w:sz w:val="20"/>
                <w:szCs w:val="20"/>
              </w:rPr>
              <w:t>Нужны нормативы</w:t>
            </w:r>
            <w:r>
              <w:rPr>
                <w:rFonts w:eastAsia="Times New Roman"/>
                <w:sz w:val="20"/>
                <w:szCs w:val="20"/>
              </w:rPr>
              <w:t xml:space="preserve"> (см. Таблицу 1)</w:t>
            </w:r>
          </w:p>
        </w:tc>
      </w:tr>
      <w:tr w:rsidR="00920CBB" w:rsidTr="008D18E8">
        <w:tc>
          <w:tcPr>
            <w:tcW w:w="436" w:type="dxa"/>
          </w:tcPr>
          <w:p w:rsidR="00920CBB" w:rsidRPr="00920CBB" w:rsidRDefault="00920CBB" w:rsidP="002D6CA9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20CB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368" w:type="dxa"/>
          </w:tcPr>
          <w:p w:rsidR="00920CBB" w:rsidRPr="0015061C" w:rsidRDefault="00920CBB" w:rsidP="00920CBB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Разработка электронного курса для веб-поддержки очного обучения по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1556" w:type="dxa"/>
          </w:tcPr>
          <w:p w:rsidR="00920CBB" w:rsidRDefault="00920CBB" w:rsidP="002D6CA9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4211" w:type="dxa"/>
          </w:tcPr>
          <w:p w:rsidR="00920CBB" w:rsidRDefault="00920CBB" w:rsidP="002D6CA9">
            <w:pPr>
              <w:pStyle w:val="Default"/>
              <w:jc w:val="both"/>
              <w:rPr>
                <w:rFonts w:eastAsia="Times New Roman"/>
              </w:rPr>
            </w:pPr>
            <w:r w:rsidRPr="00920CBB">
              <w:rPr>
                <w:rFonts w:eastAsia="Times New Roman"/>
                <w:sz w:val="20"/>
                <w:szCs w:val="20"/>
              </w:rPr>
              <w:t>Нужны нормативы</w:t>
            </w:r>
            <w:r>
              <w:rPr>
                <w:rFonts w:eastAsia="Times New Roman"/>
                <w:sz w:val="20"/>
                <w:szCs w:val="20"/>
              </w:rPr>
              <w:t xml:space="preserve"> (см. Таблицу 1)</w:t>
            </w:r>
          </w:p>
        </w:tc>
      </w:tr>
      <w:tr w:rsidR="00920CBB" w:rsidTr="008D18E8">
        <w:tc>
          <w:tcPr>
            <w:tcW w:w="436" w:type="dxa"/>
          </w:tcPr>
          <w:p w:rsidR="00920CBB" w:rsidRPr="00920CBB" w:rsidRDefault="00920CBB" w:rsidP="002D6CA9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20CB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368" w:type="dxa"/>
          </w:tcPr>
          <w:p w:rsidR="00920CBB" w:rsidRPr="0015061C" w:rsidRDefault="00920CBB" w:rsidP="00920CBB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Разработка электронного курса для поддержки смешанного обучения по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1556" w:type="dxa"/>
          </w:tcPr>
          <w:p w:rsidR="00920CBB" w:rsidRDefault="00920CBB" w:rsidP="002D6CA9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4211" w:type="dxa"/>
          </w:tcPr>
          <w:p w:rsidR="00920CBB" w:rsidRDefault="00920CBB" w:rsidP="002D6CA9">
            <w:pPr>
              <w:pStyle w:val="Default"/>
              <w:jc w:val="both"/>
              <w:rPr>
                <w:rFonts w:eastAsia="Times New Roman"/>
              </w:rPr>
            </w:pPr>
            <w:r w:rsidRPr="00920CBB">
              <w:rPr>
                <w:rFonts w:eastAsia="Times New Roman"/>
                <w:sz w:val="20"/>
                <w:szCs w:val="20"/>
              </w:rPr>
              <w:t>Нужны нормативы</w:t>
            </w:r>
            <w:r>
              <w:rPr>
                <w:rFonts w:eastAsia="Times New Roman"/>
                <w:sz w:val="20"/>
                <w:szCs w:val="20"/>
              </w:rPr>
              <w:t xml:space="preserve"> (см. Таблицу 1)</w:t>
            </w:r>
          </w:p>
        </w:tc>
      </w:tr>
      <w:tr w:rsidR="00920CBB" w:rsidTr="008D18E8">
        <w:tc>
          <w:tcPr>
            <w:tcW w:w="436" w:type="dxa"/>
          </w:tcPr>
          <w:p w:rsidR="00920CBB" w:rsidRPr="00920CBB" w:rsidRDefault="00920CBB" w:rsidP="002D6CA9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20CB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368" w:type="dxa"/>
          </w:tcPr>
          <w:p w:rsidR="00920CBB" w:rsidRPr="0015061C" w:rsidRDefault="00920CBB" w:rsidP="002D6CA9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Обновление материалов </w:t>
            </w:r>
            <w:r w:rsidR="008B47FF">
              <w:rPr>
                <w:rFonts w:eastAsia="Times New Roman"/>
                <w:sz w:val="20"/>
                <w:szCs w:val="20"/>
              </w:rPr>
              <w:t>электро</w:t>
            </w:r>
            <w:r w:rsidR="008B47FF">
              <w:rPr>
                <w:rFonts w:eastAsia="Times New Roman"/>
                <w:sz w:val="20"/>
                <w:szCs w:val="20"/>
              </w:rPr>
              <w:t>н</w:t>
            </w:r>
            <w:r w:rsidR="008B47FF">
              <w:rPr>
                <w:rFonts w:eastAsia="Times New Roman"/>
                <w:sz w:val="20"/>
                <w:szCs w:val="20"/>
              </w:rPr>
              <w:t>ного курса</w:t>
            </w:r>
          </w:p>
        </w:tc>
        <w:tc>
          <w:tcPr>
            <w:tcW w:w="1556" w:type="dxa"/>
          </w:tcPr>
          <w:p w:rsidR="00920CBB" w:rsidRDefault="00920CBB" w:rsidP="002D6CA9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4211" w:type="dxa"/>
          </w:tcPr>
          <w:p w:rsidR="00920CBB" w:rsidRDefault="00920CBB" w:rsidP="00920CBB">
            <w:pPr>
              <w:pStyle w:val="Default"/>
              <w:jc w:val="both"/>
              <w:rPr>
                <w:rFonts w:eastAsia="Times New Roman"/>
              </w:rPr>
            </w:pPr>
            <w:r w:rsidRPr="00920CBB">
              <w:rPr>
                <w:rFonts w:eastAsia="Times New Roman"/>
                <w:sz w:val="20"/>
                <w:szCs w:val="20"/>
              </w:rPr>
              <w:t>Нужны нормативы и способы учёта сдела</w:t>
            </w:r>
            <w:r w:rsidRPr="00920CBB">
              <w:rPr>
                <w:rFonts w:eastAsia="Times New Roman"/>
                <w:sz w:val="20"/>
                <w:szCs w:val="20"/>
              </w:rPr>
              <w:t>н</w:t>
            </w:r>
            <w:r w:rsidRPr="00920CBB">
              <w:rPr>
                <w:rFonts w:eastAsia="Times New Roman"/>
                <w:sz w:val="20"/>
                <w:szCs w:val="20"/>
              </w:rPr>
              <w:t>ных обновлений,</w:t>
            </w:r>
            <w:r w:rsidRPr="008B47FF">
              <w:rPr>
                <w:rFonts w:eastAsia="Times New Roman"/>
                <w:sz w:val="20"/>
                <w:szCs w:val="20"/>
              </w:rPr>
              <w:t xml:space="preserve"> </w:t>
            </w:r>
            <w:r w:rsidR="008B47FF" w:rsidRPr="008B47FF">
              <w:rPr>
                <w:rFonts w:eastAsia="Times New Roman"/>
                <w:sz w:val="20"/>
                <w:szCs w:val="20"/>
              </w:rPr>
              <w:t>возможно, повторная эк</w:t>
            </w:r>
            <w:r w:rsidR="008B47FF" w:rsidRPr="008B47FF">
              <w:rPr>
                <w:rFonts w:eastAsia="Times New Roman"/>
                <w:sz w:val="20"/>
                <w:szCs w:val="20"/>
              </w:rPr>
              <w:t>с</w:t>
            </w:r>
            <w:r w:rsidR="008B47FF" w:rsidRPr="008B47FF">
              <w:rPr>
                <w:rFonts w:eastAsia="Times New Roman"/>
                <w:sz w:val="20"/>
                <w:szCs w:val="20"/>
              </w:rPr>
              <w:t>пертиза</w:t>
            </w:r>
          </w:p>
        </w:tc>
      </w:tr>
      <w:tr w:rsidR="008B47FF" w:rsidTr="008D18E8">
        <w:tc>
          <w:tcPr>
            <w:tcW w:w="436" w:type="dxa"/>
          </w:tcPr>
          <w:p w:rsidR="008B47FF" w:rsidRPr="00920CBB" w:rsidRDefault="008B47FF" w:rsidP="002D6CA9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368" w:type="dxa"/>
          </w:tcPr>
          <w:p w:rsidR="008B47FF" w:rsidRDefault="008B47FF" w:rsidP="002D6CA9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электронного курса в учебном процессе</w:t>
            </w:r>
          </w:p>
        </w:tc>
        <w:tc>
          <w:tcPr>
            <w:tcW w:w="1556" w:type="dxa"/>
          </w:tcPr>
          <w:p w:rsidR="008B47FF" w:rsidRDefault="008B47FF" w:rsidP="002D6CA9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4211" w:type="dxa"/>
          </w:tcPr>
          <w:p w:rsidR="008B47FF" w:rsidRPr="00920CBB" w:rsidRDefault="008B47FF" w:rsidP="00920CBB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920CBB">
              <w:rPr>
                <w:rFonts w:eastAsia="Times New Roman"/>
                <w:sz w:val="20"/>
                <w:szCs w:val="20"/>
              </w:rPr>
              <w:t>Нужны нормативы и способы учёта</w:t>
            </w:r>
            <w:r>
              <w:rPr>
                <w:rFonts w:eastAsia="Times New Roman"/>
                <w:sz w:val="20"/>
                <w:szCs w:val="20"/>
              </w:rPr>
              <w:t xml:space="preserve"> активн</w:t>
            </w:r>
            <w:r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сти преподавателей и студентов</w:t>
            </w:r>
          </w:p>
        </w:tc>
      </w:tr>
      <w:tr w:rsidR="008B47FF" w:rsidTr="008D18E8">
        <w:tc>
          <w:tcPr>
            <w:tcW w:w="436" w:type="dxa"/>
          </w:tcPr>
          <w:p w:rsidR="008B47FF" w:rsidRDefault="008D18E8" w:rsidP="002D6CA9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368" w:type="dxa"/>
          </w:tcPr>
          <w:p w:rsidR="008B47FF" w:rsidRDefault="008D18E8" w:rsidP="008D18E8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Выполнение обязанностей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отве</w:t>
            </w:r>
            <w:r>
              <w:rPr>
                <w:rFonts w:eastAsia="Times New Roman"/>
                <w:sz w:val="20"/>
                <w:szCs w:val="20"/>
              </w:rPr>
              <w:t>т</w:t>
            </w:r>
            <w:r>
              <w:rPr>
                <w:rFonts w:eastAsia="Times New Roman"/>
                <w:sz w:val="20"/>
                <w:szCs w:val="20"/>
              </w:rPr>
              <w:t>ственного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за ЭО, ДОТ по кафедре</w:t>
            </w:r>
          </w:p>
        </w:tc>
        <w:tc>
          <w:tcPr>
            <w:tcW w:w="1556" w:type="dxa"/>
          </w:tcPr>
          <w:p w:rsidR="008B47FF" w:rsidRDefault="008B47FF" w:rsidP="002D6CA9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4211" w:type="dxa"/>
          </w:tcPr>
          <w:p w:rsidR="008B47FF" w:rsidRPr="00920CBB" w:rsidRDefault="008B47FF" w:rsidP="00920CBB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D18E8" w:rsidTr="008D18E8">
        <w:tc>
          <w:tcPr>
            <w:tcW w:w="436" w:type="dxa"/>
          </w:tcPr>
          <w:p w:rsidR="008D18E8" w:rsidRDefault="008D18E8" w:rsidP="002D6CA9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368" w:type="dxa"/>
          </w:tcPr>
          <w:p w:rsidR="008D18E8" w:rsidRPr="008D18E8" w:rsidRDefault="008D18E8" w:rsidP="008D18E8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Выполнение обязанностей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отве</w:t>
            </w:r>
            <w:r>
              <w:rPr>
                <w:rFonts w:eastAsia="Times New Roman"/>
                <w:sz w:val="20"/>
                <w:szCs w:val="20"/>
              </w:rPr>
              <w:t>т</w:t>
            </w:r>
            <w:r>
              <w:rPr>
                <w:rFonts w:eastAsia="Times New Roman"/>
                <w:sz w:val="20"/>
                <w:szCs w:val="20"/>
              </w:rPr>
              <w:t>ственного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за ЭО, ДОТ по инстит</w:t>
            </w:r>
            <w:r>
              <w:rPr>
                <w:rFonts w:eastAsia="Times New Roman"/>
                <w:sz w:val="20"/>
                <w:szCs w:val="20"/>
              </w:rPr>
              <w:t>у</w:t>
            </w:r>
            <w:r>
              <w:rPr>
                <w:rFonts w:eastAsia="Times New Roman"/>
                <w:sz w:val="20"/>
                <w:szCs w:val="20"/>
              </w:rPr>
              <w:t>ту</w:t>
            </w:r>
            <w:r>
              <w:rPr>
                <w:rFonts w:eastAsia="Times New Roman"/>
                <w:sz w:val="20"/>
                <w:szCs w:val="20"/>
                <w:lang w:val="en-US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факультету</w:t>
            </w:r>
          </w:p>
        </w:tc>
        <w:tc>
          <w:tcPr>
            <w:tcW w:w="1556" w:type="dxa"/>
          </w:tcPr>
          <w:p w:rsidR="008D18E8" w:rsidRDefault="008D18E8" w:rsidP="002D6CA9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4211" w:type="dxa"/>
          </w:tcPr>
          <w:p w:rsidR="008D18E8" w:rsidRPr="00920CBB" w:rsidRDefault="008D18E8" w:rsidP="00920CBB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D18E8" w:rsidTr="008D18E8">
        <w:tc>
          <w:tcPr>
            <w:tcW w:w="436" w:type="dxa"/>
          </w:tcPr>
          <w:p w:rsidR="008D18E8" w:rsidRDefault="008D18E8" w:rsidP="002D6CA9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368" w:type="dxa"/>
          </w:tcPr>
          <w:p w:rsidR="008D18E8" w:rsidRDefault="00132BE2" w:rsidP="008D18E8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B30BAD">
              <w:rPr>
                <w:rFonts w:eastAsia="Times New Roman"/>
                <w:color w:val="0033CC"/>
                <w:sz w:val="20"/>
                <w:szCs w:val="20"/>
              </w:rPr>
              <w:t>Повышение квалификации ППС</w:t>
            </w:r>
          </w:p>
        </w:tc>
        <w:tc>
          <w:tcPr>
            <w:tcW w:w="1556" w:type="dxa"/>
          </w:tcPr>
          <w:p w:rsidR="008D18E8" w:rsidRDefault="008D18E8" w:rsidP="002D6CA9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4211" w:type="dxa"/>
          </w:tcPr>
          <w:p w:rsidR="008D18E8" w:rsidRPr="00920CBB" w:rsidRDefault="008D18E8" w:rsidP="00920CBB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D18E8" w:rsidTr="008D18E8">
        <w:tc>
          <w:tcPr>
            <w:tcW w:w="436" w:type="dxa"/>
          </w:tcPr>
          <w:p w:rsidR="008D18E8" w:rsidRDefault="008D18E8" w:rsidP="002D6CA9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368" w:type="dxa"/>
          </w:tcPr>
          <w:p w:rsidR="008D18E8" w:rsidRDefault="008D18E8" w:rsidP="00CF273B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 . .</w:t>
            </w:r>
          </w:p>
        </w:tc>
        <w:tc>
          <w:tcPr>
            <w:tcW w:w="1556" w:type="dxa"/>
          </w:tcPr>
          <w:p w:rsidR="008D18E8" w:rsidRDefault="008D18E8" w:rsidP="00CF273B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t>. . .</w:t>
            </w:r>
          </w:p>
        </w:tc>
        <w:tc>
          <w:tcPr>
            <w:tcW w:w="4211" w:type="dxa"/>
          </w:tcPr>
          <w:p w:rsidR="008D18E8" w:rsidRDefault="008D18E8" w:rsidP="00CF273B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t>. . .</w:t>
            </w:r>
          </w:p>
        </w:tc>
      </w:tr>
    </w:tbl>
    <w:p w:rsidR="0074711E" w:rsidRDefault="0074711E" w:rsidP="002D6CA9">
      <w:pPr>
        <w:pStyle w:val="Default"/>
        <w:jc w:val="both"/>
        <w:rPr>
          <w:rFonts w:eastAsia="Times New Roman"/>
        </w:rPr>
      </w:pPr>
    </w:p>
    <w:p w:rsidR="00F63A60" w:rsidRDefault="00F63A60" w:rsidP="002D6CA9">
      <w:pPr>
        <w:pStyle w:val="Default"/>
        <w:jc w:val="both"/>
        <w:rPr>
          <w:rFonts w:eastAsia="Times New Roman"/>
        </w:rPr>
      </w:pPr>
    </w:p>
    <w:p w:rsidR="00AA6C5C" w:rsidRDefault="00F63A60" w:rsidP="002D6CA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AA6C5C">
        <w:rPr>
          <w:rFonts w:eastAsia="Times New Roman"/>
        </w:rPr>
        <w:t xml:space="preserve">. Ваши </w:t>
      </w:r>
      <w:r w:rsidR="00920CBB">
        <w:rPr>
          <w:rFonts w:eastAsia="Times New Roman"/>
        </w:rPr>
        <w:t xml:space="preserve">дополнительные </w:t>
      </w:r>
      <w:r w:rsidR="00AA6C5C">
        <w:rPr>
          <w:rFonts w:eastAsia="Times New Roman"/>
        </w:rPr>
        <w:t>предложения и комментарии</w:t>
      </w:r>
      <w:r w:rsidR="00C468F8">
        <w:rPr>
          <w:rFonts w:eastAsia="Times New Roman"/>
        </w:rPr>
        <w:t xml:space="preserve"> по изменению локальной норм</w:t>
      </w:r>
      <w:r w:rsidR="00C468F8">
        <w:rPr>
          <w:rFonts w:eastAsia="Times New Roman"/>
        </w:rPr>
        <w:t>а</w:t>
      </w:r>
      <w:r w:rsidR="00C468F8">
        <w:rPr>
          <w:rFonts w:eastAsia="Times New Roman"/>
        </w:rPr>
        <w:t>тивной базы КНИТУ-КАИ с учётом применения ЭО, ДОТ</w:t>
      </w:r>
    </w:p>
    <w:p w:rsidR="00AA6C5C" w:rsidRDefault="00AA6C5C" w:rsidP="002D6CA9">
      <w:pPr>
        <w:pStyle w:val="Default"/>
        <w:jc w:val="both"/>
        <w:rPr>
          <w:rFonts w:eastAsia="Times New Roman"/>
        </w:rPr>
      </w:pPr>
    </w:p>
    <w:sectPr w:rsidR="00AA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404B"/>
    <w:multiLevelType w:val="hybridMultilevel"/>
    <w:tmpl w:val="73A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46"/>
    <w:rsid w:val="00006968"/>
    <w:rsid w:val="00012BFC"/>
    <w:rsid w:val="00014EC4"/>
    <w:rsid w:val="0002448D"/>
    <w:rsid w:val="0003582A"/>
    <w:rsid w:val="000442DD"/>
    <w:rsid w:val="00045294"/>
    <w:rsid w:val="00045A1A"/>
    <w:rsid w:val="00055CA5"/>
    <w:rsid w:val="00056CAE"/>
    <w:rsid w:val="00060916"/>
    <w:rsid w:val="0006774C"/>
    <w:rsid w:val="00086707"/>
    <w:rsid w:val="00090DB6"/>
    <w:rsid w:val="00096136"/>
    <w:rsid w:val="000A2E84"/>
    <w:rsid w:val="000A49C6"/>
    <w:rsid w:val="000D2916"/>
    <w:rsid w:val="000D3659"/>
    <w:rsid w:val="000D3FA3"/>
    <w:rsid w:val="000F24AA"/>
    <w:rsid w:val="000F24FA"/>
    <w:rsid w:val="000F5A0A"/>
    <w:rsid w:val="000F7A48"/>
    <w:rsid w:val="001034FA"/>
    <w:rsid w:val="00121BCA"/>
    <w:rsid w:val="00123A09"/>
    <w:rsid w:val="00127057"/>
    <w:rsid w:val="00127060"/>
    <w:rsid w:val="00132BE2"/>
    <w:rsid w:val="0015061C"/>
    <w:rsid w:val="00174DB6"/>
    <w:rsid w:val="00180644"/>
    <w:rsid w:val="00192ECE"/>
    <w:rsid w:val="001C2B4F"/>
    <w:rsid w:val="001C6462"/>
    <w:rsid w:val="001E50B7"/>
    <w:rsid w:val="001F6338"/>
    <w:rsid w:val="002101D4"/>
    <w:rsid w:val="00223B39"/>
    <w:rsid w:val="00224AA5"/>
    <w:rsid w:val="00237DFE"/>
    <w:rsid w:val="002425A5"/>
    <w:rsid w:val="002428FB"/>
    <w:rsid w:val="0025763F"/>
    <w:rsid w:val="00257AB2"/>
    <w:rsid w:val="00262319"/>
    <w:rsid w:val="0027067F"/>
    <w:rsid w:val="00270AEE"/>
    <w:rsid w:val="002771D6"/>
    <w:rsid w:val="00286B57"/>
    <w:rsid w:val="00287DE6"/>
    <w:rsid w:val="00292EB5"/>
    <w:rsid w:val="00297E22"/>
    <w:rsid w:val="002A4E5A"/>
    <w:rsid w:val="002B13BC"/>
    <w:rsid w:val="002B1D5B"/>
    <w:rsid w:val="002B290E"/>
    <w:rsid w:val="002B573A"/>
    <w:rsid w:val="002C5377"/>
    <w:rsid w:val="002D0AD2"/>
    <w:rsid w:val="002D13BC"/>
    <w:rsid w:val="002D20EF"/>
    <w:rsid w:val="002D2674"/>
    <w:rsid w:val="002D5532"/>
    <w:rsid w:val="002D6CA9"/>
    <w:rsid w:val="002D7834"/>
    <w:rsid w:val="002F11FE"/>
    <w:rsid w:val="00301939"/>
    <w:rsid w:val="00307E19"/>
    <w:rsid w:val="003124D7"/>
    <w:rsid w:val="0032297A"/>
    <w:rsid w:val="00326FA7"/>
    <w:rsid w:val="0033463D"/>
    <w:rsid w:val="00352088"/>
    <w:rsid w:val="00354944"/>
    <w:rsid w:val="003576EA"/>
    <w:rsid w:val="003641B0"/>
    <w:rsid w:val="00367AEB"/>
    <w:rsid w:val="00371E37"/>
    <w:rsid w:val="0037259B"/>
    <w:rsid w:val="00372BCB"/>
    <w:rsid w:val="00375A4C"/>
    <w:rsid w:val="00386320"/>
    <w:rsid w:val="003B4686"/>
    <w:rsid w:val="003B4B25"/>
    <w:rsid w:val="003B6242"/>
    <w:rsid w:val="003B6C23"/>
    <w:rsid w:val="003C3EAC"/>
    <w:rsid w:val="003C5EA6"/>
    <w:rsid w:val="003D0B8F"/>
    <w:rsid w:val="003D20A6"/>
    <w:rsid w:val="003D50A2"/>
    <w:rsid w:val="003E4DB7"/>
    <w:rsid w:val="003E7ECD"/>
    <w:rsid w:val="003F30EA"/>
    <w:rsid w:val="003F4565"/>
    <w:rsid w:val="003F6A6C"/>
    <w:rsid w:val="00401AA9"/>
    <w:rsid w:val="004059A6"/>
    <w:rsid w:val="00415F99"/>
    <w:rsid w:val="00433DE4"/>
    <w:rsid w:val="00436E62"/>
    <w:rsid w:val="00441D9B"/>
    <w:rsid w:val="00447C83"/>
    <w:rsid w:val="00456D63"/>
    <w:rsid w:val="00482737"/>
    <w:rsid w:val="00487FC6"/>
    <w:rsid w:val="00492C8E"/>
    <w:rsid w:val="0049665C"/>
    <w:rsid w:val="00497F0C"/>
    <w:rsid w:val="004A1BB4"/>
    <w:rsid w:val="004E79DB"/>
    <w:rsid w:val="005148E6"/>
    <w:rsid w:val="00551F93"/>
    <w:rsid w:val="00556E52"/>
    <w:rsid w:val="00571D1B"/>
    <w:rsid w:val="0057361F"/>
    <w:rsid w:val="00584B6F"/>
    <w:rsid w:val="005A1457"/>
    <w:rsid w:val="005A6E26"/>
    <w:rsid w:val="005A7081"/>
    <w:rsid w:val="005A7C3A"/>
    <w:rsid w:val="005B2CAF"/>
    <w:rsid w:val="005B6C89"/>
    <w:rsid w:val="005D17A7"/>
    <w:rsid w:val="005D3629"/>
    <w:rsid w:val="005E576B"/>
    <w:rsid w:val="00602247"/>
    <w:rsid w:val="006061A5"/>
    <w:rsid w:val="00617B34"/>
    <w:rsid w:val="0063133B"/>
    <w:rsid w:val="0063165A"/>
    <w:rsid w:val="00635B92"/>
    <w:rsid w:val="006443F7"/>
    <w:rsid w:val="006446CA"/>
    <w:rsid w:val="00647AD1"/>
    <w:rsid w:val="0065636C"/>
    <w:rsid w:val="00696784"/>
    <w:rsid w:val="006A67A9"/>
    <w:rsid w:val="006B06C7"/>
    <w:rsid w:val="006B1EC6"/>
    <w:rsid w:val="006B3427"/>
    <w:rsid w:val="006B72AE"/>
    <w:rsid w:val="006C447C"/>
    <w:rsid w:val="006D03A0"/>
    <w:rsid w:val="006D245D"/>
    <w:rsid w:val="006E38A3"/>
    <w:rsid w:val="006F3B4B"/>
    <w:rsid w:val="006F79BD"/>
    <w:rsid w:val="00703659"/>
    <w:rsid w:val="00720DAF"/>
    <w:rsid w:val="0073403B"/>
    <w:rsid w:val="007453BB"/>
    <w:rsid w:val="0074711E"/>
    <w:rsid w:val="0075093A"/>
    <w:rsid w:val="00764CEE"/>
    <w:rsid w:val="007932CB"/>
    <w:rsid w:val="00795F7B"/>
    <w:rsid w:val="007C2515"/>
    <w:rsid w:val="007C6C38"/>
    <w:rsid w:val="007E1D73"/>
    <w:rsid w:val="007E44F3"/>
    <w:rsid w:val="007E6FD3"/>
    <w:rsid w:val="008151CF"/>
    <w:rsid w:val="008259BF"/>
    <w:rsid w:val="0083403B"/>
    <w:rsid w:val="008357AE"/>
    <w:rsid w:val="00843C09"/>
    <w:rsid w:val="00843EBD"/>
    <w:rsid w:val="0084618D"/>
    <w:rsid w:val="00857576"/>
    <w:rsid w:val="00874596"/>
    <w:rsid w:val="00883A48"/>
    <w:rsid w:val="00887227"/>
    <w:rsid w:val="00895357"/>
    <w:rsid w:val="008A3078"/>
    <w:rsid w:val="008B243E"/>
    <w:rsid w:val="008B47FF"/>
    <w:rsid w:val="008B6466"/>
    <w:rsid w:val="008B7A2D"/>
    <w:rsid w:val="008D18E8"/>
    <w:rsid w:val="008D3540"/>
    <w:rsid w:val="008D775C"/>
    <w:rsid w:val="008E7972"/>
    <w:rsid w:val="008F18A8"/>
    <w:rsid w:val="008F1D2C"/>
    <w:rsid w:val="008F30A8"/>
    <w:rsid w:val="008F4F8E"/>
    <w:rsid w:val="008F6FE0"/>
    <w:rsid w:val="00910E0A"/>
    <w:rsid w:val="00913E65"/>
    <w:rsid w:val="00916A27"/>
    <w:rsid w:val="00920CBB"/>
    <w:rsid w:val="009350FF"/>
    <w:rsid w:val="0094396F"/>
    <w:rsid w:val="009549CC"/>
    <w:rsid w:val="00954EBD"/>
    <w:rsid w:val="00955B32"/>
    <w:rsid w:val="009569B6"/>
    <w:rsid w:val="00966E80"/>
    <w:rsid w:val="009711D3"/>
    <w:rsid w:val="00980CD1"/>
    <w:rsid w:val="0099253C"/>
    <w:rsid w:val="009968AD"/>
    <w:rsid w:val="00996C1F"/>
    <w:rsid w:val="009A3C22"/>
    <w:rsid w:val="009A70FE"/>
    <w:rsid w:val="009E0A12"/>
    <w:rsid w:val="009F5E24"/>
    <w:rsid w:val="00A26384"/>
    <w:rsid w:val="00A301F3"/>
    <w:rsid w:val="00A32B9D"/>
    <w:rsid w:val="00A5779E"/>
    <w:rsid w:val="00A72BD1"/>
    <w:rsid w:val="00A7306C"/>
    <w:rsid w:val="00A847D8"/>
    <w:rsid w:val="00A8779D"/>
    <w:rsid w:val="00A975DA"/>
    <w:rsid w:val="00AA17B9"/>
    <w:rsid w:val="00AA6C5C"/>
    <w:rsid w:val="00AA7FF5"/>
    <w:rsid w:val="00AB5094"/>
    <w:rsid w:val="00AB7329"/>
    <w:rsid w:val="00AC4D40"/>
    <w:rsid w:val="00AD0492"/>
    <w:rsid w:val="00AD1316"/>
    <w:rsid w:val="00AD7F99"/>
    <w:rsid w:val="00AE00B5"/>
    <w:rsid w:val="00AE0D53"/>
    <w:rsid w:val="00B30BAD"/>
    <w:rsid w:val="00B3219C"/>
    <w:rsid w:val="00B36B77"/>
    <w:rsid w:val="00B422D8"/>
    <w:rsid w:val="00B455DF"/>
    <w:rsid w:val="00B60355"/>
    <w:rsid w:val="00B66EAA"/>
    <w:rsid w:val="00B7067D"/>
    <w:rsid w:val="00B72BF7"/>
    <w:rsid w:val="00B83372"/>
    <w:rsid w:val="00B84DB9"/>
    <w:rsid w:val="00BA5515"/>
    <w:rsid w:val="00BB39E9"/>
    <w:rsid w:val="00BB4FB1"/>
    <w:rsid w:val="00BB7246"/>
    <w:rsid w:val="00BB7B5D"/>
    <w:rsid w:val="00BD02DB"/>
    <w:rsid w:val="00BE6918"/>
    <w:rsid w:val="00C13A73"/>
    <w:rsid w:val="00C13E65"/>
    <w:rsid w:val="00C22075"/>
    <w:rsid w:val="00C2629A"/>
    <w:rsid w:val="00C32D46"/>
    <w:rsid w:val="00C3718B"/>
    <w:rsid w:val="00C468F8"/>
    <w:rsid w:val="00C5281F"/>
    <w:rsid w:val="00C5413A"/>
    <w:rsid w:val="00C54A67"/>
    <w:rsid w:val="00C8159D"/>
    <w:rsid w:val="00C838AE"/>
    <w:rsid w:val="00C863CB"/>
    <w:rsid w:val="00C87938"/>
    <w:rsid w:val="00C946E9"/>
    <w:rsid w:val="00CA0F7B"/>
    <w:rsid w:val="00CC0335"/>
    <w:rsid w:val="00CD0209"/>
    <w:rsid w:val="00CD101B"/>
    <w:rsid w:val="00CD12F5"/>
    <w:rsid w:val="00CD365C"/>
    <w:rsid w:val="00CE6384"/>
    <w:rsid w:val="00D12C4B"/>
    <w:rsid w:val="00D238E6"/>
    <w:rsid w:val="00D25E3E"/>
    <w:rsid w:val="00D26DCA"/>
    <w:rsid w:val="00D30B7C"/>
    <w:rsid w:val="00D36F4C"/>
    <w:rsid w:val="00D41803"/>
    <w:rsid w:val="00D454C9"/>
    <w:rsid w:val="00D45C25"/>
    <w:rsid w:val="00D561D7"/>
    <w:rsid w:val="00D71BE7"/>
    <w:rsid w:val="00D82F5B"/>
    <w:rsid w:val="00D87301"/>
    <w:rsid w:val="00D9099B"/>
    <w:rsid w:val="00D941A5"/>
    <w:rsid w:val="00D969F3"/>
    <w:rsid w:val="00DC0DDC"/>
    <w:rsid w:val="00DC1D48"/>
    <w:rsid w:val="00DC7205"/>
    <w:rsid w:val="00DD33F4"/>
    <w:rsid w:val="00DF6083"/>
    <w:rsid w:val="00E0093B"/>
    <w:rsid w:val="00E227E1"/>
    <w:rsid w:val="00E30945"/>
    <w:rsid w:val="00E348AB"/>
    <w:rsid w:val="00E44769"/>
    <w:rsid w:val="00E47D73"/>
    <w:rsid w:val="00E5643D"/>
    <w:rsid w:val="00E97272"/>
    <w:rsid w:val="00EC1F4A"/>
    <w:rsid w:val="00EC78C3"/>
    <w:rsid w:val="00ED61F8"/>
    <w:rsid w:val="00F026BC"/>
    <w:rsid w:val="00F03DAF"/>
    <w:rsid w:val="00F10E83"/>
    <w:rsid w:val="00F27286"/>
    <w:rsid w:val="00F32E54"/>
    <w:rsid w:val="00F434E9"/>
    <w:rsid w:val="00F63A60"/>
    <w:rsid w:val="00F64008"/>
    <w:rsid w:val="00F66A20"/>
    <w:rsid w:val="00F67CFE"/>
    <w:rsid w:val="00F74293"/>
    <w:rsid w:val="00F7780A"/>
    <w:rsid w:val="00F8148F"/>
    <w:rsid w:val="00F81FC0"/>
    <w:rsid w:val="00F85A3E"/>
    <w:rsid w:val="00FA43BA"/>
    <w:rsid w:val="00FB16E8"/>
    <w:rsid w:val="00FB2940"/>
    <w:rsid w:val="00FC3599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5061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5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61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6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D5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5061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5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61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6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D5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41F4-7A8C-48C7-B0B4-92561658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Ольга Андреевна</dc:creator>
  <cp:lastModifiedBy>Кашина Ольга Андреевна</cp:lastModifiedBy>
  <cp:revision>3</cp:revision>
  <dcterms:created xsi:type="dcterms:W3CDTF">2016-04-18T08:43:00Z</dcterms:created>
  <dcterms:modified xsi:type="dcterms:W3CDTF">2016-04-18T08:43:00Z</dcterms:modified>
</cp:coreProperties>
</file>